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D32CC" w14:textId="4353545F" w:rsidR="00DB719E" w:rsidRPr="00B72115" w:rsidRDefault="00566BC3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B7211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Лекция </w:t>
      </w:r>
      <w:r w:rsidR="00B72115" w:rsidRPr="00B7211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8</w:t>
      </w:r>
      <w:r w:rsidRPr="00B7211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. </w:t>
      </w:r>
      <w:r w:rsidRPr="00B7211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Трамвайные пути. Особенности их проектирования и размещения на городских улицах. Остановочные пункты. Обеспечение безопасности движения транспорта и пешеходов.</w:t>
      </w:r>
    </w:p>
    <w:p w14:paraId="17DDB341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C4D5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Трамвайное полотно может быть расположено несколькими способами: посередине улицы, со смещением к одной стороне улицы или по двум сторонам бульвара (с каждой стороны по одной колее).</w:t>
      </w:r>
    </w:p>
    <w:tbl>
      <w:tblPr>
        <w:tblStyle w:val="a3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2943"/>
        <w:gridCol w:w="1842"/>
        <w:gridCol w:w="2836"/>
        <w:gridCol w:w="1950"/>
      </w:tblGrid>
      <w:tr w:rsidR="008C4D59" w:rsidRPr="008C4D59" w14:paraId="3B5CE004" w14:textId="77777777" w:rsidTr="008C4D5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280EF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spacing w:before="120" w:after="120"/>
              <w:jc w:val="center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Тип зеленых насаждений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90CC4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spacing w:before="120" w:after="120"/>
              <w:jc w:val="center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Наименьшая ширина, м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BA109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Тип зеленых насаждений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D83FA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Наименьшая ширина, м</w:t>
            </w:r>
          </w:p>
        </w:tc>
      </w:tr>
      <w:tr w:rsidR="008C4D59" w:rsidRPr="008C4D59" w14:paraId="6B37CA41" w14:textId="77777777" w:rsidTr="008C4D5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ADD41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Один ряд деревьев</w:t>
            </w:r>
          </w:p>
          <w:p w14:paraId="3CD704B8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Два ряда</w:t>
            </w:r>
          </w:p>
          <w:p w14:paraId="1FDCD54C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Полоса низкорослого кустарника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F7EE7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2,0</w:t>
            </w:r>
          </w:p>
          <w:p w14:paraId="7FE449E4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5,0</w:t>
            </w:r>
          </w:p>
          <w:p w14:paraId="73F3B845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0,8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1266D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Полоса среднего кустарника</w:t>
            </w:r>
          </w:p>
          <w:p w14:paraId="295C0B13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 xml:space="preserve">Полоса крупного кустарника </w:t>
            </w:r>
          </w:p>
          <w:p w14:paraId="4B21ABD2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Газон</w:t>
            </w:r>
          </w:p>
          <w:p w14:paraId="65C981E9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 xml:space="preserve">Палисадник  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9B3B0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1,0</w:t>
            </w:r>
          </w:p>
          <w:p w14:paraId="03BF644C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607766BD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1,2</w:t>
            </w:r>
          </w:p>
          <w:p w14:paraId="5FAD442A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151CE17E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1,0</w:t>
            </w:r>
          </w:p>
          <w:p w14:paraId="10035746" w14:textId="77777777" w:rsidR="008C4D59" w:rsidRPr="008C4D59" w:rsidRDefault="008C4D59" w:rsidP="008C4D5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C4D59">
              <w:rPr>
                <w:sz w:val="28"/>
                <w:szCs w:val="28"/>
              </w:rPr>
              <w:t>4-6</w:t>
            </w:r>
          </w:p>
        </w:tc>
      </w:tr>
    </w:tbl>
    <w:p w14:paraId="565717CC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6638D46F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C4D5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Трамвайное полотно можно устраивать в одном уровне с проезжей частью и на самостоятельном полотне (рис. XXXVI.2). В последнем случае повышаются скорость и безопасность движения трамвая. Стоимость строительства и эксплуатации обособленного полотна дешевле, чем путей, уложенных в одном уровне с проезжей частью. Однако такое полотно затрудняет переезд с одной улицы на другую, и им не могут пользоваться другие виды транспорта. Поэтому обособленное полотно разрешается устраивать на улицах, где в каждом направлении движения проезжая часть имеет ширину не менее 6 м, а трамвайные линии пересекаются другими потоками движения не чаще чем через 300 м.</w:t>
      </w:r>
    </w:p>
    <w:p w14:paraId="2D3A92AC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C4D5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установлении ширины проезжей части улицы между трамвайным вагоном и кузовом автомобиля принимают зазор 0,4 м. Минимальное расстояние от оси пути до тротуара должно быть равно 2 м.</w:t>
      </w:r>
    </w:p>
    <w:p w14:paraId="3B199CFD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C4D5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того чтобы предохранить асфальтобетонное покрытие от разрушения под влиянием вибрации трамвайных рельсов, их отделяют от проезжей части полосой брусчатки или булыжной мостовой шириной 0,4 – 0,5 м. Более совершенны конструкции трамвайного полотна на бетонном основании с жесткой заделкой рельсов, исключающей возможность вибрации (рис. XXXVI.3).</w:t>
      </w:r>
    </w:p>
    <w:p w14:paraId="60A85AD8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5B1EE81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C4D59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086B27B2" wp14:editId="11DE7EA1">
            <wp:extent cx="4850130" cy="1868805"/>
            <wp:effectExtent l="0" t="0" r="7620" b="0"/>
            <wp:docPr id="5" name="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0130" cy="186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17A322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08" w:lineRule="auto"/>
        <w:jc w:val="center"/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 w:eastAsia="ru-RU"/>
        </w:rPr>
      </w:pPr>
      <w:r w:rsidRPr="008C4D5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 w:eastAsia="ru-RU"/>
        </w:rPr>
        <w:t xml:space="preserve">Рис. ХХХVI. 2. Размеры трамвайного полотна: </w:t>
      </w:r>
      <w:r w:rsidRPr="008C4D5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 w:eastAsia="ru-RU"/>
        </w:rPr>
        <w:br/>
      </w:r>
      <w:r w:rsidRPr="008C4D59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 w:eastAsia="ru-RU"/>
        </w:rPr>
        <w:t xml:space="preserve">а - при установке мачт между путями; б - при поперечной подвеске проводов (цифры </w:t>
      </w:r>
      <w:r w:rsidRPr="008C4D59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 w:eastAsia="ru-RU"/>
        </w:rPr>
        <w:br/>
      </w:r>
      <w:r w:rsidRPr="008C4D59">
        <w:rPr>
          <w:rFonts w:ascii="Times New Roman" w:eastAsia="Times New Roman" w:hAnsi="Times New Roman" w:cs="Times New Roman"/>
          <w:color w:val="000000"/>
          <w:spacing w:val="-18"/>
          <w:sz w:val="28"/>
          <w:szCs w:val="28"/>
          <w:lang w:val="ru-RU" w:eastAsia="ru-RU"/>
        </w:rPr>
        <w:t>в скобках относятся к устройству обособленного трамвайного полотна)</w:t>
      </w:r>
    </w:p>
    <w:p w14:paraId="53DA01C7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6D83127F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58697EDB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C4D59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1FACAB5A" wp14:editId="3E364C66">
            <wp:extent cx="4612005" cy="2647950"/>
            <wp:effectExtent l="0" t="0" r="0" b="0"/>
            <wp:docPr id="6" name="Рисунок 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9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36" t="31024" r="22922" b="108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2005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3486FA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71" w:lineRule="auto"/>
        <w:jc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 w:eastAsia="ru-RU"/>
        </w:rPr>
      </w:pPr>
      <w:r w:rsidRPr="008C4D5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 w:eastAsia="ru-RU"/>
        </w:rPr>
        <w:t xml:space="preserve">Рис. ХХХVI 3 </w:t>
      </w:r>
      <w:proofErr w:type="gramStart"/>
      <w:r w:rsidRPr="008C4D5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 w:eastAsia="ru-RU"/>
        </w:rPr>
        <w:t>Конструкция  трамвайных</w:t>
      </w:r>
      <w:proofErr w:type="gramEnd"/>
      <w:r w:rsidRPr="008C4D5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 w:eastAsia="ru-RU"/>
        </w:rPr>
        <w:t xml:space="preserve"> путей:</w:t>
      </w:r>
    </w:p>
    <w:p w14:paraId="142B027C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 w:eastAsia="ru-RU"/>
        </w:rPr>
      </w:pPr>
      <w:r w:rsidRPr="008C4D59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 w:eastAsia="ru-RU"/>
        </w:rPr>
        <w:t xml:space="preserve">а – </w:t>
      </w:r>
      <w:proofErr w:type="spellStart"/>
      <w:r w:rsidRPr="008C4D59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 w:eastAsia="ru-RU"/>
        </w:rPr>
        <w:t>шпально</w:t>
      </w:r>
      <w:proofErr w:type="spellEnd"/>
      <w:r w:rsidRPr="008C4D59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 w:eastAsia="ru-RU"/>
        </w:rPr>
        <w:t xml:space="preserve"> бетонное основание; б - </w:t>
      </w:r>
      <w:proofErr w:type="spellStart"/>
      <w:r w:rsidRPr="008C4D59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 w:eastAsia="ru-RU"/>
        </w:rPr>
        <w:t>авкернов</w:t>
      </w:r>
      <w:proofErr w:type="spellEnd"/>
      <w:r w:rsidRPr="008C4D59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 w:eastAsia="ru-RU"/>
        </w:rPr>
        <w:t xml:space="preserve"> основание;</w:t>
      </w:r>
    </w:p>
    <w:p w14:paraId="510B0478" w14:textId="77777777" w:rsidR="008C4D59" w:rsidRPr="008C4D59" w:rsidRDefault="008C4D59" w:rsidP="008C4D59">
      <w:pPr>
        <w:widowControl w:val="0"/>
        <w:tabs>
          <w:tab w:val="right" w:pos="54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 w:eastAsia="ru-RU"/>
        </w:rPr>
      </w:pPr>
      <w:r w:rsidRPr="008C4D59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 w:eastAsia="ru-RU"/>
        </w:rPr>
        <w:t xml:space="preserve">1 - рельсы; 2 - металлические тяги; 3- бетон, 4-битум с </w:t>
      </w:r>
      <w:proofErr w:type="spellStart"/>
      <w:r w:rsidRPr="008C4D59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 w:eastAsia="ru-RU"/>
        </w:rPr>
        <w:t>волоквистым</w:t>
      </w:r>
      <w:proofErr w:type="spellEnd"/>
      <w:r w:rsidRPr="008C4D59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 w:eastAsia="ru-RU"/>
        </w:rPr>
        <w:t xml:space="preserve"> заполнителем; </w:t>
      </w:r>
      <w:r w:rsidRPr="008C4D59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 w:eastAsia="ru-RU"/>
        </w:rPr>
        <w:t>5-асфальтобетон; 6 -шпалы, 7- анкеры; 8 - металлические  пластины</w:t>
      </w:r>
    </w:p>
    <w:p w14:paraId="2EB75CFE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4B77373E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C4D5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Минимальный радиус кривой трамвайной линии принимают 20 м. На кривых малых радиусов уширяют колею, наружный рельс располагают выше внутреннего и увеличивают расстояние между осями колеи на величину выноса угла вагона и свеса середины вагона.</w:t>
      </w:r>
    </w:p>
    <w:p w14:paraId="378F1D7D" w14:textId="77777777" w:rsidR="008C4D59" w:rsidRPr="008C4D59" w:rsidRDefault="008C4D59" w:rsidP="008C4D5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C4D5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Движение трамвая по городским улицам сопровождается значительным шумом и вызывает неприятную вибрацию зданий. Поэтому е больших городах трамвайные линии с наиболее оживленных улиц переносят на менее загруженные параллельные улицы или заменяют трамвай более совершенным автобусным и троллейбусным транспортом.</w:t>
      </w:r>
    </w:p>
    <w:p w14:paraId="7F95E103" w14:textId="77777777" w:rsidR="008C4D59" w:rsidRPr="008C4D59" w:rsidRDefault="008C4D59">
      <w:pPr>
        <w:rPr>
          <w:lang w:val="ru-RU"/>
        </w:rPr>
      </w:pPr>
    </w:p>
    <w:sectPr w:rsidR="008C4D59" w:rsidRPr="008C4D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070"/>
    <w:rsid w:val="00417070"/>
    <w:rsid w:val="00566BC3"/>
    <w:rsid w:val="008C4D59"/>
    <w:rsid w:val="00B72115"/>
    <w:rsid w:val="00DB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CC2B18"/>
  <w15:chartTrackingRefBased/>
  <w15:docId w15:val="{078D6CD5-207A-4096-8E06-BA6990370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4D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27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416</Words>
  <Characters>2375</Characters>
  <Application>Microsoft Office Word</Application>
  <DocSecurity>0</DocSecurity>
  <Lines>19</Lines>
  <Paragraphs>5</Paragraphs>
  <ScaleCrop>false</ScaleCrop>
  <Company/>
  <LinksUpToDate>false</LinksUpToDate>
  <CharactersWithSpaces>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2020-08-18T19:47:00Z</dcterms:created>
  <dcterms:modified xsi:type="dcterms:W3CDTF">2022-12-13T10:31:00Z</dcterms:modified>
</cp:coreProperties>
</file>